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401E7">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方正小标宋简体" w:hAnsi="方正小标宋简体" w:eastAsia="方正小标宋简体" w:cs="方正小标宋简体"/>
          <w:b w:val="0"/>
          <w:bCs/>
          <w:sz w:val="44"/>
          <w:szCs w:val="44"/>
          <w:highlight w:val="none"/>
          <w:lang w:val="en-US" w:eastAsia="zh-CN"/>
        </w:rPr>
      </w:pPr>
      <w:r>
        <w:rPr>
          <w:rFonts w:hint="eastAsia" w:ascii="方正小标宋简体" w:hAnsi="方正小标宋简体" w:eastAsia="方正小标宋简体" w:cs="方正小标宋简体"/>
          <w:b w:val="0"/>
          <w:bCs/>
          <w:sz w:val="44"/>
          <w:szCs w:val="44"/>
          <w:highlight w:val="none"/>
          <w:lang w:val="en-US" w:eastAsia="zh-CN"/>
        </w:rPr>
        <w:t>第十讲  急诊护士交接班缺陷率管控查检表在  急诊抢救室的应用研究</w:t>
      </w:r>
    </w:p>
    <w:p w14:paraId="6041E9A4">
      <w:pPr>
        <w:keepNext w:val="0"/>
        <w:keepLines w:val="0"/>
        <w:pageBreakBefore w:val="0"/>
        <w:kinsoku/>
        <w:wordWrap/>
        <w:overflowPunct/>
        <w:topLinePunct w:val="0"/>
        <w:autoSpaceDE/>
        <w:autoSpaceDN/>
        <w:bidi w:val="0"/>
        <w:adjustRightInd/>
        <w:snapToGrid/>
        <w:spacing w:line="590" w:lineRule="exact"/>
        <w:ind w:firstLine="1600" w:firstLineChars="500"/>
        <w:jc w:val="both"/>
        <w:textAlignment w:val="auto"/>
        <w:rPr>
          <w:rFonts w:hint="eastAsia"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highlight w:val="none"/>
          <w:lang w:eastAsia="zh-CN"/>
        </w:rPr>
        <w:t>福建中医药大学附属第二人民医院</w:t>
      </w:r>
      <w:r>
        <w:rPr>
          <w:rFonts w:hint="eastAsia" w:ascii="仿宋_GB2312" w:hAnsi="仿宋_GB2312" w:eastAsia="仿宋_GB2312" w:cs="仿宋_GB2312"/>
          <w:b w:val="0"/>
          <w:bCs/>
          <w:sz w:val="32"/>
          <w:szCs w:val="32"/>
          <w:highlight w:val="none"/>
          <w:lang w:val="en-US" w:eastAsia="zh-CN"/>
        </w:rPr>
        <w:t xml:space="preserve">  林英</w:t>
      </w:r>
    </w:p>
    <w:p w14:paraId="10FBBD7C">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highlight w:val="none"/>
          <w:lang w:val="en-US" w:eastAsia="zh-CN"/>
        </w:rPr>
      </w:pPr>
    </w:p>
    <w:p w14:paraId="5765E213">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黑体" w:hAnsi="黑体" w:eastAsia="黑体" w:cs="黑体"/>
          <w:b w:val="0"/>
          <w:bCs w:val="0"/>
          <w:sz w:val="32"/>
          <w:szCs w:val="32"/>
        </w:rPr>
      </w:pPr>
      <w:r>
        <w:rPr>
          <w:rFonts w:hint="eastAsia" w:ascii="黑体" w:hAnsi="黑体" w:eastAsia="黑体" w:cs="黑体"/>
          <w:b w:val="0"/>
          <w:bCs w:val="0"/>
          <w:color w:val="333333"/>
          <w:kern w:val="36"/>
          <w:sz w:val="32"/>
          <w:szCs w:val="32"/>
        </w:rPr>
        <w:t>一、引言</w:t>
      </w:r>
    </w:p>
    <w:p w14:paraId="70AB33F8">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患者交接问题是世界卫生组织（ WHO ）所关注的安全焦点问题之一，同时交接班也是确保护理工作整体性、动态性和连续性的关键环节，起着传递护理信息的重要作用，交接班不清将对患者的治疗护理产生不良影响。急诊留观患者具有病情危重复杂、流动性大、治疗和护理项目繁多的特点，而护理人员数量多、交接班频繁，如此大的信息量以口头交接班的方式极易造成交接遗漏重要信息、信息不一致甚至错误、时间延长等问题，影响患者的后续护理及恢复。国际医疗机构认证联合委员会（ JACHO ）的"重大患者安全事件根本原因报告"显示：医疗失误事件超过50％的原因是医务人员沟通合作不良，其中就包含交接班。国内有关急诊交接班报道较少，已有调查研究显示：我国急诊科交接班缺陷率为24.67%~45.18%。制订急诊护士交接班缺陷率管控清单，有效规范护理交接班内容，避免信息交流过程发生遗漏，提升交接班质量，保证患者安全。</w:t>
      </w:r>
    </w:p>
    <w:p w14:paraId="7B3F1765">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研究旨在解决急诊抢救室护理交接中存在的缺陷率问题，提高交接班过程中的信息传递和责任交接质量，减少交接班错误率，增强护理团队的工作效率和病患的安全性。近年来，随着医疗事故频发和医疗纠纷增多，急诊护理质量和病患安全性备受关注。因此，本研究对于提高急诊护理质量和病患安全性具有重要的现实意义，也为急诊抢救室护理管理提供了一种简便有效的工具。</w:t>
      </w:r>
    </w:p>
    <w:p w14:paraId="554E2714">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color w:val="333333"/>
          <w:kern w:val="36"/>
          <w:sz w:val="32"/>
          <w:szCs w:val="32"/>
        </w:rPr>
        <w:t>二、急诊护士交接班缺陷率管控查检表的</w:t>
      </w:r>
      <w:r>
        <w:rPr>
          <w:rFonts w:hint="eastAsia" w:ascii="黑体" w:hAnsi="黑体" w:eastAsia="黑体" w:cs="黑体"/>
          <w:b w:val="0"/>
          <w:bCs w:val="0"/>
          <w:color w:val="333333"/>
          <w:kern w:val="36"/>
          <w:sz w:val="32"/>
          <w:szCs w:val="32"/>
          <w:lang w:eastAsia="zh-CN"/>
        </w:rPr>
        <w:t>应用构想</w:t>
      </w:r>
    </w:p>
    <w:p w14:paraId="579DAC30">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kern w:val="0"/>
          <w:sz w:val="32"/>
          <w:szCs w:val="32"/>
        </w:rPr>
        <w:t>急诊护士交接班是急诊护理工作中至关重要的环节，而缺陷率管控查检表的</w:t>
      </w:r>
      <w:r>
        <w:rPr>
          <w:rFonts w:hint="eastAsia" w:ascii="仿宋_GB2312" w:hAnsi="仿宋_GB2312" w:eastAsia="仿宋_GB2312" w:cs="仿宋_GB2312"/>
          <w:kern w:val="0"/>
          <w:sz w:val="32"/>
          <w:szCs w:val="32"/>
          <w:lang w:eastAsia="zh-CN"/>
        </w:rPr>
        <w:t>应用</w:t>
      </w:r>
      <w:r>
        <w:rPr>
          <w:rFonts w:hint="eastAsia" w:ascii="仿宋_GB2312" w:hAnsi="仿宋_GB2312" w:eastAsia="仿宋_GB2312" w:cs="仿宋_GB2312"/>
          <w:kern w:val="0"/>
          <w:sz w:val="32"/>
          <w:szCs w:val="32"/>
        </w:rPr>
        <w:t>对于交接班流程的优化和护理工作效率的提升具有重要意义。本文针对急诊抢救室工作效率与安全性的核心问题，着重</w:t>
      </w:r>
      <w:r>
        <w:rPr>
          <w:rFonts w:hint="eastAsia" w:ascii="仿宋_GB2312" w:hAnsi="仿宋_GB2312" w:eastAsia="仿宋_GB2312" w:cs="仿宋_GB2312"/>
          <w:kern w:val="0"/>
          <w:sz w:val="32"/>
          <w:szCs w:val="32"/>
          <w:lang w:eastAsia="zh-CN"/>
        </w:rPr>
        <w:t>应用</w:t>
      </w:r>
      <w:r>
        <w:rPr>
          <w:rFonts w:hint="eastAsia" w:ascii="仿宋_GB2312" w:hAnsi="仿宋_GB2312" w:eastAsia="仿宋_GB2312" w:cs="仿宋_GB2312"/>
          <w:kern w:val="0"/>
          <w:sz w:val="32"/>
          <w:szCs w:val="32"/>
        </w:rPr>
        <w:t>一套急诊护士交接班缺陷率管控查检表，并通过实际应用研究其在急诊抢救室中的实际效果。</w:t>
      </w:r>
    </w:p>
    <w:p w14:paraId="4C200DCF">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kern w:val="0"/>
          <w:sz w:val="32"/>
          <w:szCs w:val="32"/>
        </w:rPr>
        <w:t>为了确保查检表具有实践价值，我们在其</w:t>
      </w:r>
      <w:r>
        <w:rPr>
          <w:rFonts w:hint="eastAsia" w:ascii="仿宋_GB2312" w:hAnsi="仿宋_GB2312" w:eastAsia="仿宋_GB2312" w:cs="仿宋_GB2312"/>
          <w:kern w:val="0"/>
          <w:sz w:val="32"/>
          <w:szCs w:val="32"/>
          <w:lang w:eastAsia="zh-CN"/>
        </w:rPr>
        <w:t>应用</w:t>
      </w:r>
      <w:r>
        <w:rPr>
          <w:rFonts w:hint="eastAsia" w:ascii="仿宋_GB2312" w:hAnsi="仿宋_GB2312" w:eastAsia="仿宋_GB2312" w:cs="仿宋_GB2312"/>
          <w:kern w:val="0"/>
          <w:sz w:val="32"/>
          <w:szCs w:val="32"/>
        </w:rPr>
        <w:t>过程中充分考虑了急诊护理工作中的特殊性和复杂性。首先，查检表从信息传递和责任交接两个关键环节出发，明确了包括患者基本信息、护理要点、医嘱核对等内容，以保证交接班过程中信息的全面传递。同时，针对不同急诊护理工作中常见的问题和错误，我们设计了相应的规范操作流程，并对交接班的责任分工和流程进行了细致的梳理，以确保交接班的严谨性和高效性。</w:t>
      </w:r>
    </w:p>
    <w:p w14:paraId="38290689">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通过实际的应用研究，我们发现</w:t>
      </w:r>
      <w:r>
        <w:rPr>
          <w:rFonts w:hint="eastAsia" w:ascii="仿宋_GB2312" w:hAnsi="仿宋_GB2312" w:eastAsia="仿宋_GB2312" w:cs="仿宋_GB2312"/>
          <w:kern w:val="0"/>
          <w:sz w:val="32"/>
          <w:szCs w:val="32"/>
          <w:lang w:eastAsia="zh-CN"/>
        </w:rPr>
        <w:t>应用</w:t>
      </w:r>
      <w:r>
        <w:rPr>
          <w:rFonts w:hint="eastAsia" w:ascii="仿宋_GB2312" w:hAnsi="仿宋_GB2312" w:eastAsia="仿宋_GB2312" w:cs="仿宋_GB2312"/>
          <w:kern w:val="0"/>
          <w:sz w:val="32"/>
          <w:szCs w:val="32"/>
        </w:rPr>
        <w:t>急诊护士交接班缺陷率管控查检表对于降低交接班错误率、提高护理质量和病患安全起到了显著的作用。具体而言，查检表的规范运用有效地减少了交接班错误率，提升了护理团队的工作效率，同时也增强了患者病情的监测和护理质量。</w:t>
      </w:r>
    </w:p>
    <w:p w14:paraId="7A6647D8">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黑体" w:hAnsi="黑体" w:eastAsia="黑体" w:cs="黑体"/>
          <w:b w:val="0"/>
          <w:bCs w:val="0"/>
          <w:sz w:val="32"/>
          <w:szCs w:val="32"/>
        </w:rPr>
      </w:pPr>
      <w:r>
        <w:rPr>
          <w:rFonts w:hint="eastAsia" w:ascii="黑体" w:hAnsi="黑体" w:eastAsia="黑体" w:cs="黑体"/>
          <w:b w:val="0"/>
          <w:bCs w:val="0"/>
          <w:color w:val="333333"/>
          <w:kern w:val="36"/>
          <w:sz w:val="32"/>
          <w:szCs w:val="32"/>
        </w:rPr>
        <w:t>三、急诊护士交接班缺陷率管控查检表在急诊抢救室的实施</w:t>
      </w:r>
    </w:p>
    <w:p w14:paraId="77D9D3B7">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kern w:val="0"/>
          <w:sz w:val="32"/>
          <w:szCs w:val="32"/>
        </w:rPr>
        <w:t>随着医疗技术的不断发展和医疗需求的增加，急诊抢救室的工作压力也日益增大。急诊护士交接班作为医疗工作中的重要环节，其质量直接关系到病患的安全和护理质量。但在现实工作中，由于交接班环境的复杂性和匆忙性，常常出现信息传递不清、责任交接不明确等问题，导致交接班缺陷率居高不下。</w:t>
      </w:r>
    </w:p>
    <w:p w14:paraId="08C7FBED">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kern w:val="0"/>
          <w:sz w:val="32"/>
          <w:szCs w:val="32"/>
        </w:rPr>
        <w:t>为了解决这一问题，本研究设计并实施了一种急诊护士交接班缺陷率管控查检表。首先，我们针对急诊护理工作中存在的交接班问题，结合实际工作需求，设计了适用于急诊抢救室的查检表，明确了护士交接班时需要关注的关键要点。查检表中包括了交接班时间、交接班护士身份确认、病患病情交接、急诊抢救室设备和药品清点等内容，涵盖了护理工作中的各个环节。</w:t>
      </w:r>
    </w:p>
    <w:p w14:paraId="0C78904C">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kern w:val="0"/>
          <w:sz w:val="32"/>
          <w:szCs w:val="32"/>
        </w:rPr>
        <w:t>随后，我们在急诊抢救实际工作中进行了查检表的实施。在实践中，我们发现查检表的使用能够明显提升护士交接班的工作效率和交接质量。通过对查检表的规范操作，交接班错误率得到了有效降低，信息传递和责任交接变得更加清晰和明确，进一步提高了病患的护理安全和质量。</w:t>
      </w:r>
    </w:p>
    <w:p w14:paraId="51B41535">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kern w:val="0"/>
          <w:sz w:val="32"/>
          <w:szCs w:val="32"/>
        </w:rPr>
        <w:t>实施一段时间后，我们对查检表的应用效果进行了评价。评价结果显示，急诊抢救室护理团队的工作效率明显提升，病患护理安全得到了显著增强。实践证明，急诊护士交接班缺陷率管控查检表的应用在急诊抢救室中具有显著的实用性和可行性。</w:t>
      </w:r>
    </w:p>
    <w:p w14:paraId="50086735">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总之，本研究通过设计和实施急诊护士交接班缺陷率管控查检表，有效解决了急诊抢救室交接班存在的问题，提高了护理工作效率和病患护理安全。该研究为急诊护理管理提供了一种简便有效的工具，并为类似紧急医疗环境下的护理交接提供了参考价值。</w:t>
      </w:r>
    </w:p>
    <w:p w14:paraId="17DA8181">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黑体" w:hAnsi="黑体" w:eastAsia="黑体" w:cs="黑体"/>
          <w:b w:val="0"/>
          <w:bCs w:val="0"/>
          <w:sz w:val="32"/>
          <w:szCs w:val="32"/>
        </w:rPr>
      </w:pPr>
      <w:r>
        <w:rPr>
          <w:rFonts w:hint="eastAsia" w:ascii="黑体" w:hAnsi="黑体" w:eastAsia="黑体" w:cs="黑体"/>
          <w:b w:val="0"/>
          <w:bCs w:val="0"/>
          <w:color w:val="333333"/>
          <w:kern w:val="36"/>
          <w:sz w:val="32"/>
          <w:szCs w:val="32"/>
        </w:rPr>
        <w:t>四、急诊护士交接班缺陷率管控查检表应用效果评价</w:t>
      </w:r>
    </w:p>
    <w:p w14:paraId="05CF4D1E">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kern w:val="0"/>
          <w:sz w:val="32"/>
          <w:szCs w:val="32"/>
        </w:rPr>
        <w:t>急诊护士交接班缺陷率管控查检表应用效果评价</w:t>
      </w:r>
    </w:p>
    <w:p w14:paraId="21F9F46C">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kern w:val="0"/>
          <w:sz w:val="32"/>
          <w:szCs w:val="32"/>
        </w:rPr>
        <w:t>本研究旨在评价急诊护士交接班缺陷率管控查检表在急诊抢救室的应用效果。研究采用单中心前瞻性队列研究设计，选取急诊护理团队作为研究对象，引入查检表作为干预措施，观察其对护理质量和患者安全的影响。</w:t>
      </w:r>
    </w:p>
    <w:p w14:paraId="2483C8AC">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kern w:val="0"/>
          <w:sz w:val="32"/>
          <w:szCs w:val="32"/>
        </w:rPr>
        <w:t>在研究方法上，我们首先对急诊护士交接班缺陷率进行了详细的分析和定义，设计了具体的管控查检表，包括查检项目及标准值，操作流程等细节，以保证表格的严谨性和适用性。然后，我们在实际急诊抢救工作中对查检表进行了应用，监测了交接班过程中的缺陷率及其变化情况。</w:t>
      </w:r>
    </w:p>
    <w:p w14:paraId="07ED3E42">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kern w:val="0"/>
          <w:sz w:val="32"/>
          <w:szCs w:val="32"/>
        </w:rPr>
        <w:t>确定，经过一定时期的运用与监测，我们发现查检表的应用显著降低了交接班错误率。具体数据显示，查检表的使用使得交接班缺陷率从过去的10%降低到了2%，为护理质量的提升提供了有力支持。同时，查检表的规范应用也有效提高了急诊抢救室的工作效率，确保了护理安全，实现了“零事故”的状态。</w:t>
      </w:r>
    </w:p>
    <w:p w14:paraId="7D77CADF">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实验结果表明，急诊护士交接班缺陷率管控查检表在急诊抢救室的应用效果显著</w:t>
      </w:r>
      <w:r>
        <w:rPr>
          <w:rFonts w:hint="eastAsia" w:ascii="仿宋_GB2312" w:hAnsi="仿宋_GB2312" w:eastAsia="仿宋_GB2312" w:cs="仿宋_GB2312"/>
          <w:kern w:val="0"/>
          <w:sz w:val="32"/>
          <w:szCs w:val="32"/>
          <w:lang w:eastAsia="zh-CN"/>
        </w:rPr>
        <w:t>。</w:t>
      </w:r>
    </w:p>
    <w:p w14:paraId="64272F9D">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sz w:val="32"/>
          <w:szCs w:val="32"/>
        </w:rPr>
      </w:pPr>
      <w:r>
        <w:rPr>
          <w:rFonts w:hint="eastAsia" w:ascii="黑体" w:hAnsi="黑体" w:eastAsia="黑体" w:cs="黑体"/>
          <w:b w:val="0"/>
          <w:bCs w:val="0"/>
          <w:color w:val="333333"/>
          <w:kern w:val="36"/>
          <w:sz w:val="32"/>
          <w:szCs w:val="32"/>
        </w:rPr>
        <w:t>五、结论</w:t>
      </w:r>
    </w:p>
    <w:p w14:paraId="66817180">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kern w:val="0"/>
          <w:sz w:val="32"/>
          <w:szCs w:val="32"/>
        </w:rPr>
        <w:t>本研究围绕急诊护士交接班缺陷率管控查检表的应用展开研究，旨在提高急诊护理工作效率与安全性。通过该研究，我们验证了急诊护士交接班缺陷率管控查检表在急诊抢救室的实际应用效果，并对其在降低交接班错误率、提高护理质量和病患安全方面的积极作用进行了评价。研究结果表明，通过查检表的规范运用，急诊抢救室护理团队的工作效率和病患护理安全得到了显著提升。</w:t>
      </w:r>
    </w:p>
    <w:p w14:paraId="64EE20E5">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b w:val="0"/>
          <w:bCs w:val="0"/>
          <w:color w:val="333333"/>
          <w:kern w:val="0"/>
          <w:sz w:val="32"/>
          <w:szCs w:val="32"/>
        </w:rPr>
      </w:pPr>
      <w:r>
        <w:rPr>
          <w:rFonts w:hint="eastAsia" w:ascii="仿宋_GB2312" w:hAnsi="仿宋_GB2312" w:eastAsia="仿宋_GB2312" w:cs="仿宋_GB2312"/>
          <w:kern w:val="0"/>
          <w:sz w:val="32"/>
          <w:szCs w:val="32"/>
        </w:rPr>
        <w:t>然而，本文研究还存在一些不足之处。首先，本研究的样本容量相对有限，需要进一步扩大样本数量以验证研究结果的稳健性。其次，由于实施过程中的一些外部干扰因素，可能对研究结果产生一定影响，需要进一步考虑并加以控制。</w:t>
      </w:r>
    </w:p>
    <w:p w14:paraId="4FBD0419">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未来，我们</w:t>
      </w:r>
      <w:r>
        <w:rPr>
          <w:rFonts w:hint="eastAsia" w:ascii="仿宋_GB2312" w:hAnsi="仿宋_GB2312" w:eastAsia="仿宋_GB2312" w:cs="仿宋_GB2312"/>
          <w:kern w:val="0"/>
          <w:sz w:val="32"/>
          <w:szCs w:val="32"/>
          <w:lang w:eastAsia="zh-CN"/>
        </w:rPr>
        <w:t>希望</w:t>
      </w:r>
      <w:r>
        <w:rPr>
          <w:rFonts w:hint="eastAsia" w:ascii="仿宋_GB2312" w:hAnsi="仿宋_GB2312" w:eastAsia="仿宋_GB2312" w:cs="仿宋_GB2312"/>
          <w:kern w:val="0"/>
          <w:sz w:val="32"/>
          <w:szCs w:val="32"/>
        </w:rPr>
        <w:t>该领域进行更深入的研究，例如探索更科学合理的急诊护理交接班制度和方法，并借助信息化手段提高急诊护理的精细化管理水平。此外，我们也期待本研究能为其他急救医疗环境下的护理交接提供一定的借鉴和参考，从而提高急救医疗服务的质量和效率。</w:t>
      </w:r>
    </w:p>
    <w:p w14:paraId="30BF3A22">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right="0"/>
        <w:jc w:val="both"/>
        <w:textAlignment w:val="auto"/>
        <w:rPr>
          <w:rFonts w:hint="eastAsia" w:ascii="仿宋_GB2312" w:hAnsi="仿宋_GB2312" w:eastAsia="仿宋_GB2312" w:cs="仿宋_GB2312"/>
          <w:kern w:val="0"/>
          <w:sz w:val="32"/>
          <w:szCs w:val="32"/>
          <w:lang w:val="en-US" w:eastAsia="zh-CN"/>
        </w:rPr>
      </w:pPr>
    </w:p>
    <w:p w14:paraId="7CB7BB61">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color w:val="333333"/>
          <w:kern w:val="36"/>
          <w:sz w:val="32"/>
          <w:szCs w:val="32"/>
          <w:lang w:val="en-US" w:eastAsia="zh-CN"/>
        </w:rPr>
      </w:pPr>
    </w:p>
    <w:p w14:paraId="5C4326D7">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color w:val="333333"/>
          <w:kern w:val="36"/>
          <w:sz w:val="32"/>
          <w:szCs w:val="32"/>
          <w:lang w:val="en-US" w:eastAsia="zh-CN"/>
        </w:rPr>
      </w:pPr>
    </w:p>
    <w:p w14:paraId="4FFF2F76">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color w:val="333333"/>
          <w:kern w:val="36"/>
          <w:sz w:val="32"/>
          <w:szCs w:val="32"/>
          <w:lang w:val="en-US" w:eastAsia="zh-CN"/>
        </w:rPr>
      </w:pPr>
    </w:p>
    <w:p w14:paraId="16A1D2DE">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color w:val="333333"/>
          <w:kern w:val="36"/>
          <w:sz w:val="32"/>
          <w:szCs w:val="32"/>
          <w:lang w:val="en-US" w:eastAsia="zh-CN"/>
        </w:rPr>
      </w:pPr>
    </w:p>
    <w:p w14:paraId="19B54FD4">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color w:val="333333"/>
          <w:kern w:val="36"/>
          <w:sz w:val="32"/>
          <w:szCs w:val="32"/>
          <w:lang w:val="en-US" w:eastAsia="zh-CN"/>
        </w:rPr>
      </w:pPr>
    </w:p>
    <w:p w14:paraId="1389252D">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color w:val="333333"/>
          <w:kern w:val="36"/>
          <w:sz w:val="32"/>
          <w:szCs w:val="32"/>
          <w:lang w:val="en-US" w:eastAsia="zh-CN"/>
        </w:rPr>
      </w:pPr>
    </w:p>
    <w:p w14:paraId="368BF1AB">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color w:val="333333"/>
          <w:kern w:val="36"/>
          <w:sz w:val="32"/>
          <w:szCs w:val="32"/>
          <w:lang w:val="en-US" w:eastAsia="zh-CN"/>
        </w:rPr>
      </w:pPr>
    </w:p>
    <w:p w14:paraId="77638180">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color w:val="333333"/>
          <w:kern w:val="36"/>
          <w:sz w:val="32"/>
          <w:szCs w:val="32"/>
          <w:lang w:val="en-US" w:eastAsia="zh-CN"/>
        </w:rPr>
      </w:pPr>
    </w:p>
    <w:p w14:paraId="03AE32F4">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color w:val="333333"/>
          <w:kern w:val="36"/>
          <w:sz w:val="32"/>
          <w:szCs w:val="32"/>
          <w:lang w:val="en-US" w:eastAsia="zh-CN"/>
        </w:rPr>
      </w:pPr>
    </w:p>
    <w:p w14:paraId="4C2E597A">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color w:val="333333"/>
          <w:kern w:val="36"/>
          <w:sz w:val="32"/>
          <w:szCs w:val="32"/>
          <w:lang w:val="en-US" w:eastAsia="zh-CN"/>
        </w:rPr>
      </w:pPr>
    </w:p>
    <w:p w14:paraId="6B0DA59B">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color w:val="333333"/>
          <w:kern w:val="36"/>
          <w:sz w:val="32"/>
          <w:szCs w:val="32"/>
          <w:lang w:val="en-US" w:eastAsia="zh-CN"/>
        </w:rPr>
      </w:pPr>
    </w:p>
    <w:p w14:paraId="4AB48D42">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color w:val="333333"/>
          <w:kern w:val="36"/>
          <w:sz w:val="32"/>
          <w:szCs w:val="32"/>
          <w:lang w:val="en-US" w:eastAsia="zh-CN"/>
        </w:rPr>
      </w:pPr>
    </w:p>
    <w:p w14:paraId="4A9C99F2">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after="0" w:line="590" w:lineRule="exact"/>
        <w:ind w:left="0" w:right="0"/>
        <w:jc w:val="both"/>
        <w:textAlignment w:val="auto"/>
        <w:rPr>
          <w:rFonts w:hint="eastAsia" w:ascii="仿宋_GB2312" w:hAnsi="仿宋_GB2312" w:eastAsia="仿宋_GB2312" w:cs="仿宋_GB2312"/>
          <w:color w:val="333333"/>
          <w:kern w:val="36"/>
          <w:sz w:val="32"/>
          <w:szCs w:val="32"/>
          <w:lang w:val="en-US" w:eastAsia="zh-CN"/>
        </w:rPr>
      </w:pPr>
      <w:bookmarkStart w:id="0" w:name="_GoBack"/>
      <w:bookmarkEnd w:id="0"/>
      <w:r>
        <w:rPr>
          <w:rFonts w:hint="eastAsia" w:ascii="仿宋_GB2312" w:hAnsi="仿宋_GB2312" w:eastAsia="仿宋_GB2312" w:cs="仿宋_GB2312"/>
          <w:color w:val="333333"/>
          <w:kern w:val="36"/>
          <w:sz w:val="32"/>
          <w:szCs w:val="32"/>
          <w:lang w:val="en-US" w:eastAsia="zh-CN"/>
        </w:rPr>
        <w:t>附单项选择题</w:t>
      </w:r>
    </w:p>
    <w:p w14:paraId="6BF9BDDB">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1.在急诊抢救室</w:t>
      </w:r>
      <w:r>
        <w:rPr>
          <w:rFonts w:hint="eastAsia" w:ascii="仿宋_GB2312" w:hAnsi="仿宋_GB2312" w:eastAsia="仿宋_GB2312" w:cs="仿宋_GB2312"/>
          <w:kern w:val="0"/>
          <w:sz w:val="32"/>
          <w:szCs w:val="32"/>
          <w:lang w:eastAsia="zh-CN"/>
        </w:rPr>
        <w:t>工作中，由于交接班环境的（</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特性</w:t>
      </w:r>
      <w:r>
        <w:rPr>
          <w:rFonts w:hint="eastAsia" w:ascii="仿宋_GB2312" w:hAnsi="仿宋_GB2312" w:eastAsia="仿宋_GB2312" w:cs="仿宋_GB2312"/>
          <w:kern w:val="0"/>
          <w:sz w:val="32"/>
          <w:szCs w:val="32"/>
          <w:lang w:eastAsia="zh-CN"/>
        </w:rPr>
        <w:t>，常常出现信息传递不清、责任交接不明确等问题，导致交接班缺陷率居高不下。</w:t>
      </w:r>
    </w:p>
    <w:p w14:paraId="7B35691D">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A.</w:t>
      </w:r>
      <w:r>
        <w:rPr>
          <w:rFonts w:hint="eastAsia" w:ascii="仿宋_GB2312" w:hAnsi="仿宋_GB2312" w:eastAsia="仿宋_GB2312" w:cs="仿宋_GB2312"/>
          <w:kern w:val="0"/>
          <w:sz w:val="32"/>
          <w:szCs w:val="32"/>
          <w:lang w:eastAsia="zh-CN"/>
        </w:rPr>
        <w:t>复杂性和匆忙性</w:t>
      </w:r>
      <w:r>
        <w:rPr>
          <w:rFonts w:hint="eastAsia" w:ascii="仿宋_GB2312" w:hAnsi="仿宋_GB2312" w:eastAsia="仿宋_GB2312" w:cs="仿宋_GB2312"/>
          <w:kern w:val="0"/>
          <w:sz w:val="32"/>
          <w:szCs w:val="32"/>
          <w:lang w:val="en-US" w:eastAsia="zh-CN"/>
        </w:rPr>
        <w:t xml:space="preserve">             B.连续性            </w:t>
      </w:r>
    </w:p>
    <w:p w14:paraId="63D1B88A">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C.确定性                     D.适应性</w:t>
      </w:r>
    </w:p>
    <w:p w14:paraId="26DDABD9">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eastAsia="zh-CN"/>
        </w:rPr>
        <w:t>查检表中</w:t>
      </w:r>
      <w:r>
        <w:rPr>
          <w:rFonts w:hint="eastAsia" w:ascii="仿宋_GB2312" w:hAnsi="仿宋_GB2312" w:eastAsia="仿宋_GB2312" w:cs="仿宋_GB2312"/>
          <w:kern w:val="0"/>
          <w:sz w:val="32"/>
          <w:szCs w:val="32"/>
          <w:lang w:val="en-US" w:eastAsia="zh-CN"/>
        </w:rPr>
        <w:t>不</w:t>
      </w:r>
      <w:r>
        <w:rPr>
          <w:rFonts w:hint="eastAsia" w:ascii="仿宋_GB2312" w:hAnsi="仿宋_GB2312" w:eastAsia="仿宋_GB2312" w:cs="仿宋_GB2312"/>
          <w:kern w:val="0"/>
          <w:sz w:val="32"/>
          <w:szCs w:val="32"/>
          <w:lang w:eastAsia="zh-CN"/>
        </w:rPr>
        <w:t>包括</w:t>
      </w:r>
      <w:r>
        <w:rPr>
          <w:rFonts w:hint="eastAsia" w:ascii="仿宋_GB2312" w:hAnsi="仿宋_GB2312" w:eastAsia="仿宋_GB2312" w:cs="仿宋_GB2312"/>
          <w:kern w:val="0"/>
          <w:sz w:val="32"/>
          <w:szCs w:val="32"/>
          <w:lang w:val="en-US" w:eastAsia="zh-CN"/>
        </w:rPr>
        <w:t>哪些内容（  ）。</w:t>
      </w:r>
    </w:p>
    <w:p w14:paraId="6B089189">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A.</w:t>
      </w:r>
      <w:r>
        <w:rPr>
          <w:rFonts w:hint="eastAsia" w:ascii="仿宋_GB2312" w:hAnsi="仿宋_GB2312" w:eastAsia="仿宋_GB2312" w:cs="仿宋_GB2312"/>
          <w:kern w:val="0"/>
          <w:sz w:val="32"/>
          <w:szCs w:val="32"/>
          <w:lang w:eastAsia="zh-CN"/>
        </w:rPr>
        <w:t>交接班护士身份确认</w:t>
      </w:r>
      <w:r>
        <w:rPr>
          <w:rFonts w:hint="eastAsia" w:ascii="仿宋_GB2312" w:hAnsi="仿宋_GB2312" w:eastAsia="仿宋_GB2312" w:cs="仿宋_GB2312"/>
          <w:kern w:val="0"/>
          <w:sz w:val="32"/>
          <w:szCs w:val="32"/>
          <w:lang w:val="en-US" w:eastAsia="zh-CN"/>
        </w:rPr>
        <w:t xml:space="preserve">         B.</w:t>
      </w:r>
      <w:r>
        <w:rPr>
          <w:rFonts w:hint="eastAsia" w:ascii="仿宋_GB2312" w:hAnsi="仿宋_GB2312" w:eastAsia="仿宋_GB2312" w:cs="仿宋_GB2312"/>
          <w:kern w:val="0"/>
          <w:sz w:val="32"/>
          <w:szCs w:val="32"/>
          <w:lang w:eastAsia="zh-CN"/>
        </w:rPr>
        <w:t>病患病情交接</w:t>
      </w:r>
      <w:r>
        <w:rPr>
          <w:rFonts w:hint="eastAsia" w:ascii="仿宋_GB2312" w:hAnsi="仿宋_GB2312" w:eastAsia="仿宋_GB2312" w:cs="仿宋_GB2312"/>
          <w:kern w:val="0"/>
          <w:sz w:val="32"/>
          <w:szCs w:val="32"/>
          <w:lang w:val="en-US" w:eastAsia="zh-CN"/>
        </w:rPr>
        <w:t xml:space="preserve">     </w:t>
      </w:r>
    </w:p>
    <w:p w14:paraId="46A6B2C6">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C.</w:t>
      </w:r>
      <w:r>
        <w:rPr>
          <w:rFonts w:hint="eastAsia" w:ascii="仿宋_GB2312" w:hAnsi="仿宋_GB2312" w:eastAsia="仿宋_GB2312" w:cs="仿宋_GB2312"/>
          <w:kern w:val="0"/>
          <w:sz w:val="32"/>
          <w:szCs w:val="32"/>
          <w:lang w:eastAsia="zh-CN"/>
        </w:rPr>
        <w:t>交接</w:t>
      </w:r>
      <w:r>
        <w:rPr>
          <w:rFonts w:hint="eastAsia" w:ascii="仿宋_GB2312" w:hAnsi="仿宋_GB2312" w:eastAsia="仿宋_GB2312" w:cs="仿宋_GB2312"/>
          <w:kern w:val="0"/>
          <w:sz w:val="32"/>
          <w:szCs w:val="32"/>
          <w:lang w:val="en-US" w:eastAsia="zh-CN"/>
        </w:rPr>
        <w:t>班结束</w:t>
      </w:r>
      <w:r>
        <w:rPr>
          <w:rFonts w:hint="eastAsia" w:ascii="仿宋_GB2312" w:hAnsi="仿宋_GB2312" w:eastAsia="仿宋_GB2312" w:cs="仿宋_GB2312"/>
          <w:kern w:val="0"/>
          <w:sz w:val="32"/>
          <w:szCs w:val="32"/>
          <w:lang w:eastAsia="zh-CN"/>
        </w:rPr>
        <w:t>时间</w:t>
      </w:r>
      <w:r>
        <w:rPr>
          <w:rFonts w:hint="eastAsia" w:ascii="仿宋_GB2312" w:hAnsi="仿宋_GB2312" w:eastAsia="仿宋_GB2312" w:cs="仿宋_GB2312"/>
          <w:kern w:val="0"/>
          <w:sz w:val="32"/>
          <w:szCs w:val="32"/>
          <w:lang w:val="en-US" w:eastAsia="zh-CN"/>
        </w:rPr>
        <w:t xml:space="preserve">             D.</w:t>
      </w:r>
      <w:r>
        <w:rPr>
          <w:rFonts w:hint="eastAsia" w:ascii="仿宋_GB2312" w:hAnsi="仿宋_GB2312" w:eastAsia="仿宋_GB2312" w:cs="仿宋_GB2312"/>
          <w:kern w:val="0"/>
          <w:sz w:val="32"/>
          <w:szCs w:val="32"/>
          <w:lang w:eastAsia="zh-CN"/>
        </w:rPr>
        <w:t>急诊抢救室设备</w:t>
      </w:r>
    </w:p>
    <w:p w14:paraId="08A415CF">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通过对查检表的规范操作，交接班错误率得到了有效降低，</w:t>
      </w:r>
      <w:r>
        <w:rPr>
          <w:rFonts w:hint="eastAsia" w:ascii="仿宋_GB2312" w:hAnsi="仿宋_GB2312" w:eastAsia="仿宋_GB2312" w:cs="仿宋_GB2312"/>
          <w:kern w:val="0"/>
          <w:sz w:val="32"/>
          <w:szCs w:val="32"/>
          <w:lang w:val="en-US" w:eastAsia="zh-CN"/>
        </w:rPr>
        <w:t>有利于</w:t>
      </w:r>
      <w:r>
        <w:rPr>
          <w:rFonts w:hint="eastAsia" w:ascii="仿宋_GB2312" w:hAnsi="仿宋_GB2312" w:eastAsia="仿宋_GB2312" w:cs="仿宋_GB2312"/>
          <w:kern w:val="0"/>
          <w:sz w:val="32"/>
          <w:szCs w:val="32"/>
          <w:lang w:eastAsia="zh-CN"/>
        </w:rPr>
        <w:t>进一步提高了（</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p>
    <w:p w14:paraId="20999690">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A.工作简便性           B.</w:t>
      </w:r>
      <w:r>
        <w:rPr>
          <w:rFonts w:hint="eastAsia" w:ascii="仿宋_GB2312" w:hAnsi="仿宋_GB2312" w:eastAsia="仿宋_GB2312" w:cs="仿宋_GB2312"/>
          <w:kern w:val="0"/>
          <w:sz w:val="32"/>
          <w:szCs w:val="32"/>
          <w:lang w:eastAsia="zh-CN"/>
        </w:rPr>
        <w:t>病患的护理安全和质量</w:t>
      </w:r>
      <w:r>
        <w:rPr>
          <w:rFonts w:hint="eastAsia" w:ascii="仿宋_GB2312" w:hAnsi="仿宋_GB2312" w:eastAsia="仿宋_GB2312" w:cs="仿宋_GB2312"/>
          <w:kern w:val="0"/>
          <w:sz w:val="32"/>
          <w:szCs w:val="32"/>
          <w:lang w:val="en-US" w:eastAsia="zh-CN"/>
        </w:rPr>
        <w:t xml:space="preserve">        </w:t>
      </w:r>
    </w:p>
    <w:p w14:paraId="1E3FC6CF">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C.交接班效率           D.患者满意度</w:t>
      </w:r>
    </w:p>
    <w:p w14:paraId="7637EED7">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4.护理查对制度中三查八对不包括（  ）。</w:t>
      </w:r>
    </w:p>
    <w:p w14:paraId="1DBB6236">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A.性别                 B.药品浓度            </w:t>
      </w:r>
    </w:p>
    <w:p w14:paraId="0CC1E22B">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C.药品有效期           D.药品批号</w:t>
      </w:r>
    </w:p>
    <w:p w14:paraId="09FAF006">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口头交接班的方式极易造成</w:t>
      </w:r>
      <w:r>
        <w:rPr>
          <w:rFonts w:hint="eastAsia" w:ascii="仿宋_GB2312" w:hAnsi="仿宋_GB2312" w:eastAsia="仿宋_GB2312" w:cs="仿宋_GB2312"/>
          <w:kern w:val="0"/>
          <w:sz w:val="32"/>
          <w:szCs w:val="32"/>
          <w:lang w:val="en-US" w:eastAsia="zh-CN"/>
        </w:rPr>
        <w:t>不良后果，</w:t>
      </w:r>
      <w:r>
        <w:rPr>
          <w:rFonts w:hint="eastAsia" w:ascii="仿宋_GB2312" w:hAnsi="仿宋_GB2312" w:eastAsia="仿宋_GB2312" w:cs="仿宋_GB2312"/>
          <w:kern w:val="0"/>
          <w:sz w:val="32"/>
          <w:szCs w:val="32"/>
          <w:lang w:eastAsia="zh-CN"/>
        </w:rPr>
        <w:t>影响患者的后续护理及恢复。</w:t>
      </w:r>
      <w:r>
        <w:rPr>
          <w:rFonts w:hint="eastAsia" w:ascii="仿宋_GB2312" w:hAnsi="仿宋_GB2312" w:eastAsia="仿宋_GB2312" w:cs="仿宋_GB2312"/>
          <w:kern w:val="0"/>
          <w:sz w:val="32"/>
          <w:szCs w:val="32"/>
          <w:lang w:val="en-US" w:eastAsia="zh-CN"/>
        </w:rPr>
        <w:t>不包括（  ）</w:t>
      </w:r>
    </w:p>
    <w:p w14:paraId="2092C812">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A.</w:t>
      </w:r>
      <w:r>
        <w:rPr>
          <w:rFonts w:hint="eastAsia" w:ascii="仿宋_GB2312" w:hAnsi="仿宋_GB2312" w:eastAsia="仿宋_GB2312" w:cs="仿宋_GB2312"/>
          <w:kern w:val="0"/>
          <w:sz w:val="32"/>
          <w:szCs w:val="32"/>
          <w:lang w:eastAsia="zh-CN"/>
        </w:rPr>
        <w:t>交接遗漏重要信息</w:t>
      </w:r>
      <w:r>
        <w:rPr>
          <w:rFonts w:hint="eastAsia" w:ascii="仿宋_GB2312" w:hAnsi="仿宋_GB2312" w:eastAsia="仿宋_GB2312" w:cs="仿宋_GB2312"/>
          <w:kern w:val="0"/>
          <w:sz w:val="32"/>
          <w:szCs w:val="32"/>
          <w:lang w:val="en-US" w:eastAsia="zh-CN"/>
        </w:rPr>
        <w:t xml:space="preserve">     B.患者不满意     </w:t>
      </w:r>
    </w:p>
    <w:p w14:paraId="62E2DDB5">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C.</w:t>
      </w:r>
      <w:r>
        <w:rPr>
          <w:rFonts w:hint="eastAsia" w:ascii="仿宋_GB2312" w:hAnsi="仿宋_GB2312" w:eastAsia="仿宋_GB2312" w:cs="仿宋_GB2312"/>
          <w:kern w:val="0"/>
          <w:sz w:val="32"/>
          <w:szCs w:val="32"/>
          <w:lang w:eastAsia="zh-CN"/>
        </w:rPr>
        <w:t>时间延长</w:t>
      </w:r>
      <w:r>
        <w:rPr>
          <w:rFonts w:hint="eastAsia" w:ascii="仿宋_GB2312" w:hAnsi="仿宋_GB2312" w:eastAsia="仿宋_GB2312" w:cs="仿宋_GB2312"/>
          <w:kern w:val="0"/>
          <w:sz w:val="32"/>
          <w:szCs w:val="32"/>
          <w:lang w:val="en-US" w:eastAsia="zh-CN"/>
        </w:rPr>
        <w:t xml:space="preserve">             D.</w:t>
      </w:r>
      <w:r>
        <w:rPr>
          <w:rFonts w:hint="eastAsia" w:ascii="仿宋_GB2312" w:hAnsi="仿宋_GB2312" w:eastAsia="仿宋_GB2312" w:cs="仿宋_GB2312"/>
          <w:kern w:val="0"/>
          <w:sz w:val="32"/>
          <w:szCs w:val="32"/>
          <w:lang w:eastAsia="zh-CN"/>
        </w:rPr>
        <w:t>信息不一致甚至错误</w:t>
      </w:r>
      <w:r>
        <w:rPr>
          <w:rFonts w:hint="eastAsia" w:ascii="仿宋_GB2312" w:hAnsi="仿宋_GB2312" w:eastAsia="仿宋_GB2312" w:cs="仿宋_GB2312"/>
          <w:kern w:val="0"/>
          <w:sz w:val="32"/>
          <w:szCs w:val="32"/>
          <w:lang w:val="en-US" w:eastAsia="zh-CN"/>
        </w:rPr>
        <w:t xml:space="preserve"> </w:t>
      </w:r>
    </w:p>
    <w:p w14:paraId="4E21C53A">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查检表的使用使得交接班缺陷率降低到了（</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p>
    <w:p w14:paraId="5E2204C3">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A.1%       B.2%        C.3%       D.4%</w:t>
      </w:r>
    </w:p>
    <w:p w14:paraId="6CC9B2A2">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lang w:eastAsia="zh-CN"/>
        </w:rPr>
        <w:t>查检表的规范应用也有效提高了急诊抢救室的工作效率，确保了护理安全，实现了（</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）的状态。</w:t>
      </w:r>
    </w:p>
    <w:p w14:paraId="351DECBA">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A.“零容忍”            B.“</w:t>
      </w:r>
      <w:r>
        <w:rPr>
          <w:rFonts w:hint="eastAsia" w:ascii="仿宋_GB2312" w:hAnsi="仿宋_GB2312" w:eastAsia="仿宋_GB2312" w:cs="仿宋_GB2312"/>
          <w:kern w:val="0"/>
          <w:sz w:val="32"/>
          <w:szCs w:val="32"/>
          <w:lang w:eastAsia="zh-CN"/>
        </w:rPr>
        <w:t>零事故</w:t>
      </w:r>
      <w:r>
        <w:rPr>
          <w:rFonts w:hint="eastAsia" w:ascii="仿宋_GB2312" w:hAnsi="仿宋_GB2312" w:eastAsia="仿宋_GB2312" w:cs="仿宋_GB2312"/>
          <w:kern w:val="0"/>
          <w:sz w:val="32"/>
          <w:szCs w:val="32"/>
          <w:lang w:val="en-US" w:eastAsia="zh-CN"/>
        </w:rPr>
        <w:t xml:space="preserve">”           </w:t>
      </w:r>
    </w:p>
    <w:p w14:paraId="38BFC7E5">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C.“零差错”            D.“零投诉”</w:t>
      </w:r>
    </w:p>
    <w:p w14:paraId="72EAFDA8">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在实际急诊抢救工作中对查检表进行了应用，监测了交接班（</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）的缺陷率及其变化情况。</w:t>
      </w:r>
    </w:p>
    <w:p w14:paraId="28AF13EA">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A.准备时         B.开始时       C.过程中       D.结束后</w:t>
      </w:r>
    </w:p>
    <w:p w14:paraId="5812A5D0">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9.查检表在临床运用过程中，不会受外界环境的影响。（   ）</w:t>
      </w:r>
    </w:p>
    <w:p w14:paraId="548CC454">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A.是          B.否</w:t>
      </w:r>
    </w:p>
    <w:p w14:paraId="1A8C5187">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10.查检表一旦开始使用，不可更改项目内容。（   ）</w:t>
      </w:r>
    </w:p>
    <w:p w14:paraId="2E493D1B">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90" w:lineRule="exact"/>
        <w:ind w:left="0" w:leftChars="0" w:right="0" w:firstLine="0" w:firstLine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A.是          B.否</w:t>
      </w:r>
    </w:p>
    <w:p w14:paraId="663057B6">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00" w:lineRule="exact"/>
        <w:ind w:left="0" w:right="0"/>
        <w:jc w:val="left"/>
        <w:textAlignment w:val="auto"/>
        <w:rPr>
          <w:rFonts w:hint="eastAsia" w:ascii="宋体" w:hAnsi="宋体" w:eastAsia="宋体" w:cs="宋体"/>
          <w:kern w:val="0"/>
          <w:sz w:val="24"/>
          <w:szCs w:val="24"/>
          <w:lang w:val="en-US" w:eastAsia="zh-CN"/>
        </w:rPr>
      </w:pPr>
    </w:p>
    <w:p w14:paraId="4C71B0F2">
      <w:pPr>
        <w:rPr>
          <w:rFonts w:hint="default"/>
          <w:lang w:val="en-US" w:eastAsia="zh-CN"/>
        </w:rPr>
      </w:pPr>
    </w:p>
    <w:p w14:paraId="7494A548">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00" w:lineRule="exact"/>
        <w:ind w:left="0" w:right="0"/>
        <w:jc w:val="left"/>
        <w:textAlignment w:val="auto"/>
        <w:rPr>
          <w:rFonts w:hint="eastAsia" w:ascii="宋体" w:hAnsi="宋体" w:eastAsia="宋体" w:cs="宋体"/>
          <w:kern w:val="0"/>
          <w:sz w:val="24"/>
          <w:szCs w:val="24"/>
          <w:lang w:eastAsia="zh-CN"/>
        </w:rPr>
      </w:pPr>
    </w:p>
    <w:p w14:paraId="2874AEDC">
      <w:pPr>
        <w:pStyle w:val="1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00" w:lineRule="exact"/>
        <w:ind w:left="0" w:right="0"/>
        <w:jc w:val="left"/>
        <w:textAlignment w:val="auto"/>
        <w:rPr>
          <w:rFonts w:hint="default" w:ascii="宋体" w:hAnsi="宋体" w:eastAsia="宋体" w:cs="宋体"/>
          <w:kern w:val="0"/>
          <w:sz w:val="24"/>
          <w:szCs w:val="24"/>
          <w:lang w:val="en-US" w:eastAsia="zh-CN"/>
        </w:rPr>
      </w:pPr>
    </w:p>
    <w:sectPr>
      <w:headerReference r:id="rId3" w:type="default"/>
      <w:footerReference r:id="rId4" w:type="default"/>
      <w:pgMar w:top="1814" w:right="1587" w:bottom="1701" w:left="1587" w:header="708" w:footer="709" w:gutter="0"/>
      <w:paperSrc/>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4C4DE">
    <w:pPr>
      <w:pStyle w:val="5"/>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4AF43B18">
    <w:pPr>
      <w:pStyle w:val="5"/>
      <w:ind w:right="360"/>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51672">
    <w:pPr>
      <w:tabs>
        <w:tab w:val="center" w:pos="4153"/>
        <w:tab w:val="left" w:pos="7214"/>
      </w:tabs>
      <w:jc w:val="left"/>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5ZWQyMWE1MjI4MDE1Nzc4MDYxMTcxOTczMzA0YjAifQ=="/>
  </w:docVars>
  <w:rsids>
    <w:rsidRoot w:val="4A1947CF"/>
    <w:rsid w:val="03837B5C"/>
    <w:rsid w:val="04F0272F"/>
    <w:rsid w:val="307355F9"/>
    <w:rsid w:val="43016A94"/>
    <w:rsid w:val="4A1947CF"/>
    <w:rsid w:val="503720A7"/>
    <w:rsid w:val="575D0A74"/>
    <w:rsid w:val="58EE5A28"/>
    <w:rsid w:val="62E418BB"/>
    <w:rsid w:val="67AFB2B0"/>
    <w:rsid w:val="6CD67A70"/>
    <w:rsid w:val="7460531E"/>
    <w:rsid w:val="79B35DCA"/>
    <w:rsid w:val="7DEF9C0C"/>
    <w:rsid w:val="9B7F71ED"/>
    <w:rsid w:val="B4EE1CB1"/>
    <w:rsid w:val="EFBF5DA6"/>
    <w:rsid w:val="F77E6428"/>
    <w:rsid w:val="FF6F99B7"/>
    <w:rsid w:val="FFF6C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9"/>
    <w:pPr>
      <w:keepNext/>
      <w:keepLines/>
      <w:spacing w:before="480" w:after="0"/>
      <w:outlineLvl w:val="0"/>
    </w:pPr>
    <w:rPr>
      <w:rFonts w:ascii="Cambria" w:hAnsi="Cambria" w:eastAsia="Times New Roman" w:cs="Times New Roman"/>
      <w:b/>
      <w:bCs/>
      <w:color w:val="365F91"/>
      <w:sz w:val="28"/>
      <w:szCs w:val="28"/>
    </w:rPr>
  </w:style>
  <w:style w:type="character" w:default="1" w:styleId="8">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annotation text"/>
    <w:basedOn w:val="1"/>
    <w:autoRedefine/>
    <w:semiHidden/>
    <w:qFormat/>
    <w:uiPriority w:val="0"/>
    <w:pPr>
      <w:jc w:val="left"/>
    </w:p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75" w:lineRule="atLeast"/>
      <w:jc w:val="left"/>
    </w:pPr>
    <w:rPr>
      <w:rFonts w:ascii="Arial" w:hAnsi="Arial" w:cs="Arial"/>
      <w:kern w:val="0"/>
      <w:szCs w:val="21"/>
    </w:rPr>
  </w:style>
  <w:style w:type="character" w:styleId="9">
    <w:name w:val="page number"/>
    <w:basedOn w:val="8"/>
    <w:autoRedefine/>
    <w:qFormat/>
    <w:uiPriority w:val="0"/>
  </w:style>
  <w:style w:type="character" w:styleId="10">
    <w:name w:val="Hyperlink"/>
    <w:qFormat/>
    <w:uiPriority w:val="0"/>
    <w:rPr>
      <w:color w:val="313131"/>
      <w:sz w:val="17"/>
      <w:szCs w:val="17"/>
      <w:u w:val="none"/>
    </w:rPr>
  </w:style>
  <w:style w:type="character" w:styleId="11">
    <w:name w:val="annotation reference"/>
    <w:autoRedefine/>
    <w:semiHidden/>
    <w:qFormat/>
    <w:uiPriority w:val="0"/>
    <w:rPr>
      <w:sz w:val="21"/>
      <w:szCs w:val="21"/>
    </w:rPr>
  </w:style>
  <w:style w:type="paragraph" w:customStyle="1" w:styleId="12">
    <w:name w:val="小标题1"/>
    <w:basedOn w:val="1"/>
    <w:autoRedefine/>
    <w:qFormat/>
    <w:uiPriority w:val="0"/>
    <w:pPr>
      <w:wordWrap w:val="0"/>
      <w:overflowPunct w:val="0"/>
      <w:autoSpaceDE w:val="0"/>
      <w:autoSpaceDN w:val="0"/>
      <w:adjustRightInd w:val="0"/>
      <w:spacing w:before="170" w:after="170" w:line="314" w:lineRule="exact"/>
      <w:jc w:val="left"/>
      <w:textAlignment w:val="baseline"/>
    </w:pPr>
    <w:rPr>
      <w:rFonts w:ascii="宋体" w:hAnsi="MS Sans Serif"/>
      <w:sz w:val="24"/>
      <w:szCs w:val="20"/>
    </w:rPr>
  </w:style>
  <w:style w:type="paragraph" w:customStyle="1" w:styleId="13">
    <w:name w:val="小标题2"/>
    <w:basedOn w:val="12"/>
    <w:autoRedefine/>
    <w:qFormat/>
    <w:uiPriority w:val="0"/>
    <w:rPr>
      <w:b/>
      <w:sz w:val="21"/>
    </w:rPr>
  </w:style>
  <w:style w:type="paragraph" w:customStyle="1" w:styleId="14">
    <w:name w:val="小标题3+楷体"/>
    <w:basedOn w:val="1"/>
    <w:next w:val="1"/>
    <w:qFormat/>
    <w:uiPriority w:val="0"/>
    <w:rPr>
      <w:rFonts w:eastAsia="楷体_GB2312"/>
    </w:rPr>
  </w:style>
  <w:style w:type="paragraph" w:customStyle="1" w:styleId="15">
    <w:name w:val="论文正文"/>
    <w:basedOn w:val="1"/>
    <w:autoRedefine/>
    <w:qFormat/>
    <w:uiPriority w:val="0"/>
    <w:pPr>
      <w:wordWrap w:val="0"/>
      <w:overflowPunct w:val="0"/>
      <w:autoSpaceDE w:val="0"/>
      <w:autoSpaceDN w:val="0"/>
      <w:adjustRightInd w:val="0"/>
      <w:spacing w:line="314" w:lineRule="exact"/>
      <w:jc w:val="left"/>
      <w:textAlignment w:val="baseline"/>
    </w:pPr>
    <w:rPr>
      <w:rFonts w:ascii="宋体" w:hAnsi="MS Sans Serif"/>
      <w:szCs w:val="20"/>
    </w:rPr>
  </w:style>
  <w:style w:type="paragraph" w:customStyle="1" w:styleId="16">
    <w:name w:val="content"/>
    <w:basedOn w:val="1"/>
    <w:qFormat/>
    <w:uiPriority w:val="0"/>
    <w:pPr>
      <w:pBdr>
        <w:top w:val="none" w:color="auto" w:sz="0" w:space="0"/>
        <w:left w:val="none" w:color="auto" w:sz="0" w:space="0"/>
        <w:bottom w:val="none" w:color="auto" w:sz="0" w:space="0"/>
        <w:right w:val="none" w:color="auto" w:sz="0" w:space="0"/>
      </w:pBdr>
      <w:ind w:firstLine="420"/>
    </w:pPr>
    <w:rPr>
      <w:rFonts w:ascii="Times New Roman" w:hAnsi="Times New Roman" w:eastAsia="Times New Roman" w:cs="Times New Roman"/>
      <w:color w:val="333333"/>
      <w:sz w:val="21"/>
      <w:szCs w:val="21"/>
    </w:rPr>
  </w:style>
  <w:style w:type="paragraph" w:customStyle="1" w:styleId="17">
    <w:name w:val="ref"/>
    <w:basedOn w:val="1"/>
    <w:autoRedefine/>
    <w:qFormat/>
    <w:uiPriority w:val="0"/>
    <w:pPr>
      <w:pBdr>
        <w:top w:val="none" w:color="auto" w:sz="0" w:space="0"/>
        <w:left w:val="none" w:color="auto" w:sz="0" w:space="0"/>
        <w:bottom w:val="none" w:color="auto" w:sz="0" w:space="0"/>
        <w:right w:val="none" w:color="auto" w:sz="0" w:space="0"/>
      </w:pBdr>
    </w:pPr>
    <w:rPr>
      <w:rFonts w:ascii="Times New Roman" w:hAnsi="Times New Roman" w:eastAsia="Times New Roman" w:cs="Times New Roman"/>
      <w:color w:val="333333"/>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3759</Words>
  <Characters>4445</Characters>
  <Lines>0</Lines>
  <Paragraphs>0</Paragraphs>
  <TotalTime>13</TotalTime>
  <ScaleCrop>false</ScaleCrop>
  <LinksUpToDate>false</LinksUpToDate>
  <CharactersWithSpaces>4874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2018-07-12T07:11:00Z</dcterms:created>
  <dc:creator>d</dc:creator>
  <cp:lastModifiedBy>lenovo</cp:lastModifiedBy>
  <dcterms:modified xsi:type="dcterms:W3CDTF">2025-09-26T02:08:05Z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924BFC0C1F85472C9CE727C4CEC9213F_12</vt:lpwstr>
  </property>
  <property fmtid="{D5CDD505-2E9C-101B-9397-08002B2CF9AE}" pid="4" name="KSOTemplateDocerSaveRecord">
    <vt:lpwstr>eyJoZGlkIjoiMDAxYmE2ZWJmM2RkM2I4YjQwM2FjMjkzN2EyMTE1MGUifQ==</vt:lpwstr>
  </property>
</Properties>
</file>